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left="3340"/>
        <w:spacing w:after="0"/>
        <w:rPr>
          <w:sz w:val="20"/>
          <w:szCs w:val="20"/>
          <w:color w:val="auto"/>
        </w:rPr>
      </w:pPr>
      <w:r>
        <w:rPr>
          <w:rFonts w:ascii="Arial" w:cs="Arial" w:eastAsia="Arial" w:hAnsi="Arial"/>
          <w:sz w:val="32"/>
          <w:szCs w:val="32"/>
          <w:b w:val="1"/>
          <w:bCs w:val="1"/>
          <w:color w:val="auto"/>
        </w:rPr>
        <w:t>Funeral Cost Comparison</w:t>
      </w:r>
    </w:p>
    <w:p>
      <w:pPr>
        <w:spacing w:after="0" w:line="257" w:lineRule="exact"/>
        <w:rPr>
          <w:sz w:val="24"/>
          <w:szCs w:val="24"/>
          <w:color w:val="auto"/>
        </w:rPr>
      </w:pPr>
    </w:p>
    <w:p>
      <w:pPr>
        <w:jc w:val="both"/>
        <w:ind w:firstLine="360"/>
        <w:spacing w:after="0" w:line="272" w:lineRule="auto"/>
        <w:rPr>
          <w:sz w:val="20"/>
          <w:szCs w:val="20"/>
          <w:color w:val="auto"/>
        </w:rPr>
      </w:pPr>
      <w:r>
        <w:rPr>
          <w:rFonts w:ascii="Garamond" w:cs="Garamond" w:eastAsia="Garamond" w:hAnsi="Garamond"/>
          <w:sz w:val="24"/>
          <w:szCs w:val="24"/>
          <w:color w:val="auto"/>
        </w:rPr>
        <w:t xml:space="preserve">The Federal Trade Commission (FTC) Funeral Rule governs funeral homes and crematories. Funeral homes are required to give you a price quote over the phone, and provide the General Price List (GPL) in writing if you visit the establishment. Cemeteries are under no such obligation, unfortunately. While you don’t have to pay in advance, take time to think about what you want, and then check facilities, staff, services and prices to make sure they meet your expectations. Sometimes the emotional cost to survivors of incomplete or inadequate services may outweigh cost savings. </w:t>
      </w:r>
      <w:r>
        <w:rPr>
          <w:rFonts w:ascii="Garamond" w:cs="Garamond" w:eastAsia="Garamond" w:hAnsi="Garamond"/>
          <w:sz w:val="24"/>
          <w:szCs w:val="24"/>
          <w:i w:val="1"/>
          <w:iCs w:val="1"/>
          <w:color w:val="auto"/>
        </w:rPr>
        <w:t>Resources: Federal Trade Commission, pg. 61.</w:t>
      </w:r>
    </w:p>
    <w:p>
      <w:pPr>
        <w:ind w:left="5160"/>
        <w:spacing w:after="0"/>
        <w:tabs>
          <w:tab w:leader="none" w:pos="6820" w:val="left"/>
          <w:tab w:leader="none" w:pos="8560" w:val="left"/>
        </w:tabs>
        <w:rPr>
          <w:sz w:val="20"/>
          <w:szCs w:val="20"/>
          <w:color w:val="auto"/>
        </w:rPr>
      </w:pPr>
      <w:r>
        <w:rPr>
          <w:rFonts w:ascii="Arial" w:cs="Arial" w:eastAsia="Arial" w:hAnsi="Arial"/>
          <w:sz w:val="24"/>
          <w:szCs w:val="24"/>
          <w:b w:val="1"/>
          <w:bCs w:val="1"/>
          <w:color w:val="auto"/>
        </w:rPr>
        <w:t>Company #1</w:t>
      </w:r>
      <w:r>
        <w:rPr>
          <w:sz w:val="20"/>
          <w:szCs w:val="20"/>
          <w:color w:val="auto"/>
        </w:rPr>
        <w:tab/>
      </w:r>
      <w:r>
        <w:rPr>
          <w:rFonts w:ascii="Arial" w:cs="Arial" w:eastAsia="Arial" w:hAnsi="Arial"/>
          <w:sz w:val="24"/>
          <w:szCs w:val="24"/>
          <w:b w:val="1"/>
          <w:bCs w:val="1"/>
          <w:color w:val="auto"/>
        </w:rPr>
        <w:t>Company #2</w:t>
      </w:r>
      <w:r>
        <w:rPr>
          <w:sz w:val="20"/>
          <w:szCs w:val="20"/>
          <w:color w:val="auto"/>
        </w:rPr>
        <w:tab/>
      </w:r>
      <w:r>
        <w:rPr>
          <w:rFonts w:ascii="Arial" w:cs="Arial" w:eastAsia="Arial" w:hAnsi="Arial"/>
          <w:sz w:val="21"/>
          <w:szCs w:val="21"/>
          <w:b w:val="1"/>
          <w:bCs w:val="1"/>
          <w:color w:val="auto"/>
        </w:rPr>
        <w:t>Company #3</w:t>
      </w:r>
    </w:p>
    <w:p>
      <w:pPr>
        <w:ind w:left="3360"/>
        <w:spacing w:after="0"/>
        <w:tabs>
          <w:tab w:leader="none" w:pos="7180" w:val="left"/>
        </w:tabs>
        <w:rPr>
          <w:sz w:val="20"/>
          <w:szCs w:val="20"/>
          <w:color w:val="auto"/>
        </w:rPr>
      </w:pPr>
      <w:r>
        <w:rPr>
          <w:rFonts w:ascii="Arial" w:cs="Arial" w:eastAsia="Arial" w:hAnsi="Arial"/>
          <w:sz w:val="18"/>
          <w:szCs w:val="18"/>
          <w:b w:val="1"/>
          <w:bCs w:val="1"/>
          <w:color w:val="FFFFFF"/>
        </w:rPr>
        <w:t>Company # 1 Company # 2</w:t>
      </w:r>
      <w:r>
        <w:rPr>
          <w:sz w:val="20"/>
          <w:szCs w:val="20"/>
          <w:color w:val="auto"/>
        </w:rPr>
        <w:tab/>
      </w:r>
      <w:r>
        <w:rPr>
          <w:rFonts w:ascii="Arial" w:cs="Arial" w:eastAsia="Arial" w:hAnsi="Arial"/>
          <w:sz w:val="16"/>
          <w:szCs w:val="16"/>
          <w:b w:val="1"/>
          <w:bCs w:val="1"/>
          <w:color w:val="FFFFFF"/>
        </w:rPr>
        <w:t>Company # 3</w:t>
      </w:r>
    </w:p>
    <w:p>
      <w:pPr>
        <w:spacing w:after="0" w:line="98"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0</wp:posOffset>
            </wp:positionH>
            <wp:positionV relativeFrom="paragraph">
              <wp:posOffset>22225</wp:posOffset>
            </wp:positionV>
            <wp:extent cx="6397625" cy="69557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extLst>
                    </a:blip>
                    <a:srcRect/>
                    <a:stretch>
                      <a:fillRect/>
                    </a:stretch>
                  </pic:blipFill>
                  <pic:spPr bwMode="auto">
                    <a:xfrm>
                      <a:off x="0" y="0"/>
                      <a:ext cx="6397625" cy="6955790"/>
                    </a:xfrm>
                    <a:prstGeom prst="rect">
                      <a:avLst/>
                    </a:prstGeom>
                    <a:noFill/>
                  </pic:spPr>
                </pic:pic>
              </a:graphicData>
            </a:graphic>
          </wp:anchor>
        </w:drawing>
      </w:r>
    </w:p>
    <w:p>
      <w:pPr>
        <w:ind w:left="120"/>
        <w:spacing w:after="0"/>
        <w:rPr>
          <w:sz w:val="20"/>
          <w:szCs w:val="20"/>
          <w:color w:val="auto"/>
        </w:rPr>
      </w:pPr>
      <w:r>
        <w:rPr>
          <w:rFonts w:ascii="Arial" w:cs="Arial" w:eastAsia="Arial" w:hAnsi="Arial"/>
          <w:sz w:val="28"/>
          <w:szCs w:val="28"/>
          <w:b w:val="1"/>
          <w:bCs w:val="1"/>
          <w:color w:val="auto"/>
        </w:rPr>
        <w:t>Name of Crematory / Funeral Home</w:t>
      </w:r>
    </w:p>
    <w:p>
      <w:pPr>
        <w:spacing w:after="0" w:line="65" w:lineRule="exact"/>
        <w:rPr>
          <w:sz w:val="24"/>
          <w:szCs w:val="24"/>
          <w:color w:val="auto"/>
        </w:rPr>
      </w:pPr>
    </w:p>
    <w:p>
      <w:pPr>
        <w:ind w:left="120"/>
        <w:spacing w:after="0"/>
        <w:rPr>
          <w:sz w:val="20"/>
          <w:szCs w:val="20"/>
          <w:color w:val="auto"/>
        </w:rPr>
      </w:pPr>
      <w:r>
        <w:rPr>
          <w:rFonts w:ascii="Garamond" w:cs="Garamond" w:eastAsia="Garamond" w:hAnsi="Garamond"/>
          <w:sz w:val="26"/>
          <w:szCs w:val="26"/>
          <w:color w:val="auto"/>
        </w:rPr>
        <w:t>Pick-up / transportation of human remains</w:t>
      </w:r>
    </w:p>
    <w:p>
      <w:pPr>
        <w:spacing w:after="0" w:line="47" w:lineRule="exact"/>
        <w:rPr>
          <w:sz w:val="24"/>
          <w:szCs w:val="24"/>
          <w:color w:val="auto"/>
        </w:rPr>
      </w:pPr>
    </w:p>
    <w:p>
      <w:pPr>
        <w:ind w:left="120"/>
        <w:spacing w:after="0"/>
        <w:rPr>
          <w:sz w:val="20"/>
          <w:szCs w:val="20"/>
          <w:color w:val="auto"/>
        </w:rPr>
      </w:pPr>
      <w:r>
        <w:rPr>
          <w:rFonts w:ascii="Garamond" w:cs="Garamond" w:eastAsia="Garamond" w:hAnsi="Garamond"/>
          <w:sz w:val="26"/>
          <w:szCs w:val="26"/>
          <w:color w:val="auto"/>
        </w:rPr>
        <w:t>Forwarding body or cremated human remains</w:t>
      </w:r>
    </w:p>
    <w:p>
      <w:pPr>
        <w:spacing w:after="0" w:line="39" w:lineRule="exact"/>
        <w:rPr>
          <w:sz w:val="24"/>
          <w:szCs w:val="24"/>
          <w:color w:val="auto"/>
        </w:rPr>
      </w:pPr>
    </w:p>
    <w:p>
      <w:pPr>
        <w:ind w:left="120"/>
        <w:spacing w:after="0"/>
        <w:rPr>
          <w:sz w:val="20"/>
          <w:szCs w:val="20"/>
          <w:color w:val="auto"/>
        </w:rPr>
      </w:pPr>
      <w:r>
        <w:rPr>
          <w:rFonts w:ascii="Garamond" w:cs="Garamond" w:eastAsia="Garamond" w:hAnsi="Garamond"/>
          <w:sz w:val="26"/>
          <w:szCs w:val="26"/>
          <w:color w:val="auto"/>
        </w:rPr>
        <w:t>Receiving body or cremated human remains</w:t>
      </w:r>
    </w:p>
    <w:p>
      <w:pPr>
        <w:spacing w:after="0" w:line="40" w:lineRule="exact"/>
        <w:rPr>
          <w:sz w:val="24"/>
          <w:szCs w:val="24"/>
          <w:color w:val="auto"/>
        </w:rPr>
      </w:pPr>
    </w:p>
    <w:p>
      <w:pPr>
        <w:ind w:left="1880"/>
        <w:spacing w:after="0"/>
        <w:rPr>
          <w:sz w:val="20"/>
          <w:szCs w:val="20"/>
          <w:color w:val="auto"/>
        </w:rPr>
      </w:pPr>
      <w:r>
        <w:rPr>
          <w:rFonts w:ascii="Arial" w:cs="Arial" w:eastAsia="Arial" w:hAnsi="Arial"/>
          <w:sz w:val="26"/>
          <w:szCs w:val="26"/>
          <w:b w:val="1"/>
          <w:bCs w:val="1"/>
          <w:color w:val="auto"/>
        </w:rPr>
        <w:t>Cremation</w:t>
      </w:r>
    </w:p>
    <w:p>
      <w:pPr>
        <w:spacing w:after="0" w:line="24" w:lineRule="exact"/>
        <w:rPr>
          <w:sz w:val="24"/>
          <w:szCs w:val="24"/>
          <w:color w:val="auto"/>
        </w:rPr>
      </w:pPr>
    </w:p>
    <w:p>
      <w:pPr>
        <w:ind w:left="120"/>
        <w:spacing w:after="0"/>
        <w:rPr>
          <w:sz w:val="20"/>
          <w:szCs w:val="20"/>
          <w:color w:val="auto"/>
        </w:rPr>
      </w:pPr>
      <w:r>
        <w:rPr>
          <w:rFonts w:ascii="Garamond" w:cs="Garamond" w:eastAsia="Garamond" w:hAnsi="Garamond"/>
          <w:sz w:val="26"/>
          <w:szCs w:val="26"/>
          <w:color w:val="auto"/>
        </w:rPr>
        <w:t>Cremation (retort) charge</w:t>
      </w:r>
    </w:p>
    <w:p>
      <w:pPr>
        <w:spacing w:after="0" w:line="45" w:lineRule="exact"/>
        <w:rPr>
          <w:sz w:val="24"/>
          <w:szCs w:val="24"/>
          <w:color w:val="auto"/>
        </w:rPr>
      </w:pPr>
    </w:p>
    <w:p>
      <w:pPr>
        <w:ind w:left="120"/>
        <w:spacing w:after="0"/>
        <w:rPr>
          <w:sz w:val="20"/>
          <w:szCs w:val="20"/>
          <w:color w:val="auto"/>
        </w:rPr>
      </w:pPr>
      <w:r>
        <w:rPr>
          <w:rFonts w:ascii="Garamond" w:cs="Garamond" w:eastAsia="Garamond" w:hAnsi="Garamond"/>
          <w:sz w:val="26"/>
          <w:szCs w:val="26"/>
          <w:color w:val="auto"/>
        </w:rPr>
        <w:t>Cremation service fee, if additional</w:t>
      </w:r>
    </w:p>
    <w:p>
      <w:pPr>
        <w:spacing w:after="0" w:line="39" w:lineRule="exact"/>
        <w:rPr>
          <w:sz w:val="24"/>
          <w:szCs w:val="24"/>
          <w:color w:val="auto"/>
        </w:rPr>
      </w:pPr>
    </w:p>
    <w:p>
      <w:pPr>
        <w:ind w:left="120"/>
        <w:spacing w:after="0"/>
        <w:rPr>
          <w:sz w:val="20"/>
          <w:szCs w:val="20"/>
          <w:color w:val="auto"/>
        </w:rPr>
      </w:pPr>
      <w:r>
        <w:rPr>
          <w:rFonts w:ascii="Garamond" w:cs="Garamond" w:eastAsia="Garamond" w:hAnsi="Garamond"/>
          <w:sz w:val="26"/>
          <w:szCs w:val="26"/>
          <w:color w:val="auto"/>
        </w:rPr>
        <w:t>Cost of container / casket for cremation</w:t>
      </w:r>
    </w:p>
    <w:p>
      <w:pPr>
        <w:spacing w:after="0" w:line="39" w:lineRule="exact"/>
        <w:rPr>
          <w:sz w:val="24"/>
          <w:szCs w:val="24"/>
          <w:color w:val="auto"/>
        </w:rPr>
      </w:pPr>
    </w:p>
    <w:p>
      <w:pPr>
        <w:ind w:left="120"/>
        <w:spacing w:after="0"/>
        <w:rPr>
          <w:sz w:val="20"/>
          <w:szCs w:val="20"/>
          <w:color w:val="auto"/>
        </w:rPr>
      </w:pPr>
      <w:r>
        <w:rPr>
          <w:rFonts w:ascii="Garamond" w:cs="Garamond" w:eastAsia="Garamond" w:hAnsi="Garamond"/>
          <w:sz w:val="26"/>
          <w:szCs w:val="26"/>
          <w:color w:val="auto"/>
        </w:rPr>
        <w:t>Cost of container / urn for cremated remains</w:t>
      </w:r>
    </w:p>
    <w:p>
      <w:pPr>
        <w:spacing w:after="0" w:line="40" w:lineRule="exact"/>
        <w:rPr>
          <w:sz w:val="24"/>
          <w:szCs w:val="24"/>
          <w:color w:val="auto"/>
        </w:rPr>
      </w:pPr>
    </w:p>
    <w:p>
      <w:pPr>
        <w:ind w:left="1800"/>
        <w:spacing w:after="0"/>
        <w:rPr>
          <w:sz w:val="20"/>
          <w:szCs w:val="20"/>
          <w:color w:val="auto"/>
        </w:rPr>
      </w:pPr>
      <w:r>
        <w:rPr>
          <w:rFonts w:ascii="Arial" w:cs="Arial" w:eastAsia="Arial" w:hAnsi="Arial"/>
          <w:sz w:val="26"/>
          <w:szCs w:val="26"/>
          <w:b w:val="1"/>
          <w:bCs w:val="1"/>
          <w:color w:val="auto"/>
        </w:rPr>
        <w:t>Burial Costs</w:t>
      </w:r>
    </w:p>
    <w:p>
      <w:pPr>
        <w:spacing w:after="0" w:line="24" w:lineRule="exact"/>
        <w:rPr>
          <w:sz w:val="24"/>
          <w:szCs w:val="24"/>
          <w:color w:val="auto"/>
        </w:rPr>
      </w:pPr>
    </w:p>
    <w:p>
      <w:pPr>
        <w:ind w:left="120"/>
        <w:spacing w:after="0"/>
        <w:rPr>
          <w:sz w:val="20"/>
          <w:szCs w:val="20"/>
          <w:color w:val="auto"/>
        </w:rPr>
      </w:pPr>
      <w:r>
        <w:rPr>
          <w:rFonts w:ascii="Garamond" w:cs="Garamond" w:eastAsia="Garamond" w:hAnsi="Garamond"/>
          <w:sz w:val="25"/>
          <w:szCs w:val="25"/>
          <w:color w:val="auto"/>
        </w:rPr>
        <w:t>Casket for burial (attach description / model #)</w:t>
      </w:r>
    </w:p>
    <w:p>
      <w:pPr>
        <w:spacing w:after="0" w:line="56" w:lineRule="exact"/>
        <w:rPr>
          <w:sz w:val="24"/>
          <w:szCs w:val="24"/>
          <w:color w:val="auto"/>
        </w:rPr>
      </w:pPr>
    </w:p>
    <w:p>
      <w:pPr>
        <w:ind w:left="120"/>
        <w:spacing w:after="0"/>
        <w:rPr>
          <w:sz w:val="20"/>
          <w:szCs w:val="20"/>
          <w:color w:val="auto"/>
        </w:rPr>
      </w:pPr>
      <w:r>
        <w:rPr>
          <w:rFonts w:ascii="Garamond" w:cs="Garamond" w:eastAsia="Garamond" w:hAnsi="Garamond"/>
          <w:sz w:val="26"/>
          <w:szCs w:val="26"/>
          <w:color w:val="auto"/>
        </w:rPr>
        <w:t>Outer Burial Container: Indicate Liner or Vault</w:t>
      </w:r>
    </w:p>
    <w:p>
      <w:pPr>
        <w:spacing w:after="0" w:line="39" w:lineRule="exact"/>
        <w:rPr>
          <w:sz w:val="24"/>
          <w:szCs w:val="24"/>
          <w:color w:val="auto"/>
        </w:rPr>
      </w:pPr>
    </w:p>
    <w:p>
      <w:pPr>
        <w:ind w:left="120"/>
        <w:spacing w:after="0"/>
        <w:rPr>
          <w:sz w:val="20"/>
          <w:szCs w:val="20"/>
          <w:color w:val="auto"/>
        </w:rPr>
      </w:pPr>
      <w:r>
        <w:rPr>
          <w:rFonts w:ascii="Garamond" w:cs="Garamond" w:eastAsia="Garamond" w:hAnsi="Garamond"/>
          <w:sz w:val="25"/>
          <w:szCs w:val="25"/>
          <w:color w:val="auto"/>
        </w:rPr>
        <w:t>Immediate burial – no service or embalming etc.</w:t>
      </w:r>
    </w:p>
    <w:p>
      <w:pPr>
        <w:spacing w:after="0" w:line="51" w:lineRule="exact"/>
        <w:rPr>
          <w:sz w:val="24"/>
          <w:szCs w:val="24"/>
          <w:color w:val="auto"/>
        </w:rPr>
      </w:pPr>
    </w:p>
    <w:p>
      <w:pPr>
        <w:ind w:left="1840"/>
        <w:spacing w:after="0"/>
        <w:rPr>
          <w:sz w:val="20"/>
          <w:szCs w:val="20"/>
          <w:color w:val="auto"/>
        </w:rPr>
      </w:pPr>
      <w:r>
        <w:rPr>
          <w:rFonts w:ascii="Arial" w:cs="Arial" w:eastAsia="Arial" w:hAnsi="Arial"/>
          <w:sz w:val="26"/>
          <w:szCs w:val="26"/>
          <w:b w:val="1"/>
          <w:bCs w:val="1"/>
          <w:color w:val="auto"/>
        </w:rPr>
        <w:t>Service Fees</w:t>
      </w:r>
    </w:p>
    <w:p>
      <w:pPr>
        <w:spacing w:after="0" w:line="24" w:lineRule="exact"/>
        <w:rPr>
          <w:sz w:val="24"/>
          <w:szCs w:val="24"/>
          <w:color w:val="auto"/>
        </w:rPr>
      </w:pPr>
    </w:p>
    <w:p>
      <w:pPr>
        <w:ind w:left="120"/>
        <w:spacing w:after="0"/>
        <w:rPr>
          <w:sz w:val="20"/>
          <w:szCs w:val="20"/>
          <w:color w:val="auto"/>
        </w:rPr>
      </w:pPr>
      <w:r>
        <w:rPr>
          <w:rFonts w:ascii="Garamond" w:cs="Garamond" w:eastAsia="Garamond" w:hAnsi="Garamond"/>
          <w:sz w:val="26"/>
          <w:szCs w:val="26"/>
          <w:color w:val="auto"/>
        </w:rPr>
        <w:t>Basic service fee for the funeral</w:t>
      </w:r>
    </w:p>
    <w:p>
      <w:pPr>
        <w:spacing w:after="0" w:line="45" w:lineRule="exact"/>
        <w:rPr>
          <w:sz w:val="24"/>
          <w:szCs w:val="24"/>
          <w:color w:val="auto"/>
        </w:rPr>
      </w:pPr>
    </w:p>
    <w:p>
      <w:pPr>
        <w:ind w:left="120"/>
        <w:spacing w:after="0"/>
        <w:rPr>
          <w:sz w:val="20"/>
          <w:szCs w:val="20"/>
          <w:color w:val="auto"/>
        </w:rPr>
      </w:pPr>
      <w:r>
        <w:rPr>
          <w:rFonts w:ascii="Garamond" w:cs="Garamond" w:eastAsia="Garamond" w:hAnsi="Garamond"/>
          <w:sz w:val="26"/>
          <w:szCs w:val="26"/>
          <w:color w:val="auto"/>
        </w:rPr>
        <w:t>Rental charge for church / hall / funeral home</w:t>
      </w:r>
    </w:p>
    <w:p>
      <w:pPr>
        <w:spacing w:after="0" w:line="39" w:lineRule="exact"/>
        <w:rPr>
          <w:sz w:val="24"/>
          <w:szCs w:val="24"/>
          <w:color w:val="auto"/>
        </w:rPr>
      </w:pPr>
    </w:p>
    <w:p>
      <w:pPr>
        <w:ind w:left="120"/>
        <w:spacing w:after="0"/>
        <w:rPr>
          <w:sz w:val="20"/>
          <w:szCs w:val="20"/>
          <w:color w:val="auto"/>
        </w:rPr>
      </w:pPr>
      <w:r>
        <w:rPr>
          <w:rFonts w:ascii="Garamond" w:cs="Garamond" w:eastAsia="Garamond" w:hAnsi="Garamond"/>
          <w:sz w:val="26"/>
          <w:szCs w:val="26"/>
          <w:color w:val="auto"/>
        </w:rPr>
        <w:t>Casket rental for service</w:t>
      </w:r>
    </w:p>
    <w:p>
      <w:pPr>
        <w:spacing w:after="0" w:line="39" w:lineRule="exact"/>
        <w:rPr>
          <w:sz w:val="24"/>
          <w:szCs w:val="24"/>
          <w:color w:val="auto"/>
        </w:rPr>
      </w:pPr>
    </w:p>
    <w:p>
      <w:pPr>
        <w:ind w:left="120"/>
        <w:spacing w:after="0"/>
        <w:rPr>
          <w:sz w:val="20"/>
          <w:szCs w:val="20"/>
          <w:color w:val="auto"/>
        </w:rPr>
      </w:pPr>
      <w:r>
        <w:rPr>
          <w:rFonts w:ascii="Garamond" w:cs="Garamond" w:eastAsia="Garamond" w:hAnsi="Garamond"/>
          <w:sz w:val="26"/>
          <w:szCs w:val="26"/>
          <w:color w:val="auto"/>
        </w:rPr>
        <w:t>Embalming (not required in any state)</w:t>
      </w:r>
    </w:p>
    <w:p>
      <w:pPr>
        <w:spacing w:after="0" w:line="39" w:lineRule="exact"/>
        <w:rPr>
          <w:sz w:val="24"/>
          <w:szCs w:val="24"/>
          <w:color w:val="auto"/>
        </w:rPr>
      </w:pPr>
    </w:p>
    <w:p>
      <w:pPr>
        <w:ind w:left="120"/>
        <w:spacing w:after="0"/>
        <w:rPr>
          <w:sz w:val="20"/>
          <w:szCs w:val="20"/>
          <w:color w:val="auto"/>
        </w:rPr>
      </w:pPr>
      <w:r>
        <w:rPr>
          <w:rFonts w:ascii="Garamond" w:cs="Garamond" w:eastAsia="Garamond" w:hAnsi="Garamond"/>
          <w:sz w:val="26"/>
          <w:szCs w:val="26"/>
          <w:color w:val="auto"/>
        </w:rPr>
        <w:t>Other preparation of the human remains</w:t>
      </w:r>
    </w:p>
    <w:p>
      <w:pPr>
        <w:spacing w:after="0" w:line="40" w:lineRule="exact"/>
        <w:rPr>
          <w:sz w:val="24"/>
          <w:szCs w:val="24"/>
          <w:color w:val="auto"/>
        </w:rPr>
      </w:pPr>
    </w:p>
    <w:p>
      <w:pPr>
        <w:ind w:left="120"/>
        <w:spacing w:after="0"/>
        <w:rPr>
          <w:sz w:val="20"/>
          <w:szCs w:val="20"/>
          <w:color w:val="auto"/>
        </w:rPr>
      </w:pPr>
      <w:r>
        <w:rPr>
          <w:rFonts w:ascii="Garamond" w:cs="Garamond" w:eastAsia="Garamond" w:hAnsi="Garamond"/>
          <w:sz w:val="25"/>
          <w:szCs w:val="25"/>
          <w:color w:val="auto"/>
        </w:rPr>
        <w:t xml:space="preserve">Refrigeration costs – </w:t>
      </w:r>
      <w:r>
        <w:rPr>
          <w:rFonts w:ascii="Arial" w:cs="Arial" w:eastAsia="Arial" w:hAnsi="Arial"/>
          <w:sz w:val="25"/>
          <w:szCs w:val="25"/>
          <w:color w:val="FFFFFF"/>
        </w:rPr>
        <w:t>■</w:t>
      </w:r>
      <w:r>
        <w:rPr>
          <w:rFonts w:ascii="Arial" w:cs="Arial" w:eastAsia="Arial" w:hAnsi="Arial"/>
          <w:sz w:val="25"/>
          <w:szCs w:val="25"/>
          <w:color w:val="auto"/>
        </w:rPr>
        <w:t xml:space="preserve"> </w:t>
      </w:r>
      <w:r>
        <w:rPr>
          <w:rFonts w:ascii="Garamond" w:cs="Garamond" w:eastAsia="Garamond" w:hAnsi="Garamond"/>
          <w:sz w:val="25"/>
          <w:szCs w:val="25"/>
          <w:color w:val="auto"/>
        </w:rPr>
        <w:t xml:space="preserve">flat fee </w:t>
      </w:r>
      <w:r>
        <w:rPr>
          <w:rFonts w:ascii="Arial" w:cs="Arial" w:eastAsia="Arial" w:hAnsi="Arial"/>
          <w:sz w:val="25"/>
          <w:szCs w:val="25"/>
          <w:color w:val="FFFFFF"/>
        </w:rPr>
        <w:t>■</w:t>
      </w:r>
      <w:r>
        <w:rPr>
          <w:rFonts w:ascii="Arial" w:cs="Arial" w:eastAsia="Arial" w:hAnsi="Arial"/>
          <w:sz w:val="25"/>
          <w:szCs w:val="25"/>
          <w:color w:val="auto"/>
        </w:rPr>
        <w:t xml:space="preserve"> </w:t>
      </w:r>
      <w:r>
        <w:rPr>
          <w:rFonts w:ascii="Garamond" w:cs="Garamond" w:eastAsia="Garamond" w:hAnsi="Garamond"/>
          <w:sz w:val="25"/>
          <w:szCs w:val="25"/>
          <w:color w:val="auto"/>
        </w:rPr>
        <w:t>per day charge</w:t>
      </w:r>
    </w:p>
    <w:p>
      <w:pPr>
        <w:spacing w:after="0" w:line="29" w:lineRule="exact"/>
        <w:rPr>
          <w:sz w:val="24"/>
          <w:szCs w:val="24"/>
          <w:color w:val="auto"/>
        </w:rPr>
      </w:pPr>
    </w:p>
    <w:p>
      <w:pPr>
        <w:ind w:left="120"/>
        <w:spacing w:after="0"/>
        <w:rPr>
          <w:sz w:val="20"/>
          <w:szCs w:val="20"/>
          <w:color w:val="auto"/>
        </w:rPr>
      </w:pPr>
      <w:r>
        <w:rPr>
          <w:rFonts w:ascii="Garamond" w:cs="Garamond" w:eastAsia="Garamond" w:hAnsi="Garamond"/>
          <w:sz w:val="26"/>
          <w:szCs w:val="26"/>
          <w:color w:val="auto"/>
        </w:rPr>
        <w:t>Visitation / viewing – staff and facilities</w:t>
      </w:r>
    </w:p>
    <w:p>
      <w:pPr>
        <w:spacing w:after="0" w:line="39" w:lineRule="exact"/>
        <w:rPr>
          <w:sz w:val="24"/>
          <w:szCs w:val="24"/>
          <w:color w:val="auto"/>
        </w:rPr>
      </w:pPr>
    </w:p>
    <w:p>
      <w:pPr>
        <w:ind w:left="120"/>
        <w:spacing w:after="0"/>
        <w:rPr>
          <w:sz w:val="20"/>
          <w:szCs w:val="20"/>
          <w:color w:val="auto"/>
        </w:rPr>
      </w:pPr>
      <w:r>
        <w:rPr>
          <w:rFonts w:ascii="Garamond" w:cs="Garamond" w:eastAsia="Garamond" w:hAnsi="Garamond"/>
          <w:sz w:val="26"/>
          <w:szCs w:val="26"/>
          <w:color w:val="auto"/>
        </w:rPr>
        <w:t>Graveside service – staff and equipment</w:t>
      </w:r>
    </w:p>
    <w:p>
      <w:pPr>
        <w:spacing w:after="0" w:line="39" w:lineRule="exact"/>
        <w:rPr>
          <w:sz w:val="24"/>
          <w:szCs w:val="24"/>
          <w:color w:val="auto"/>
        </w:rPr>
      </w:pPr>
    </w:p>
    <w:p>
      <w:pPr>
        <w:ind w:left="120"/>
        <w:spacing w:after="0"/>
        <w:rPr>
          <w:sz w:val="20"/>
          <w:szCs w:val="20"/>
          <w:color w:val="auto"/>
        </w:rPr>
      </w:pPr>
      <w:r>
        <w:rPr>
          <w:rFonts w:ascii="Garamond" w:cs="Garamond" w:eastAsia="Garamond" w:hAnsi="Garamond"/>
          <w:sz w:val="26"/>
          <w:szCs w:val="26"/>
          <w:color w:val="auto"/>
        </w:rPr>
        <w:t>Hearse / other vehicles</w:t>
      </w:r>
    </w:p>
    <w:p>
      <w:pPr>
        <w:spacing w:after="0" w:line="50" w:lineRule="exact"/>
        <w:rPr>
          <w:sz w:val="24"/>
          <w:szCs w:val="24"/>
          <w:color w:val="auto"/>
        </w:rPr>
      </w:pPr>
    </w:p>
    <w:p>
      <w:pPr>
        <w:ind w:left="2800"/>
        <w:spacing w:after="0"/>
        <w:rPr>
          <w:sz w:val="20"/>
          <w:szCs w:val="20"/>
          <w:color w:val="auto"/>
        </w:rPr>
      </w:pPr>
      <w:r>
        <w:rPr>
          <w:rFonts w:ascii="Arial" w:cs="Arial" w:eastAsia="Arial" w:hAnsi="Arial"/>
          <w:sz w:val="26"/>
          <w:szCs w:val="26"/>
          <w:b w:val="1"/>
          <w:bCs w:val="1"/>
          <w:color w:val="auto"/>
        </w:rPr>
        <w:t>TOTAL:</w:t>
      </w:r>
    </w:p>
    <w:p>
      <w:pPr>
        <w:spacing w:after="0" w:line="29" w:lineRule="exact"/>
        <w:rPr>
          <w:sz w:val="24"/>
          <w:szCs w:val="24"/>
          <w:color w:val="auto"/>
        </w:rPr>
      </w:pPr>
    </w:p>
    <w:p>
      <w:pPr>
        <w:ind w:left="5180"/>
        <w:spacing w:after="0"/>
        <w:tabs>
          <w:tab w:leader="none" w:pos="6840" w:val="left"/>
          <w:tab w:leader="none" w:pos="8580" w:val="left"/>
        </w:tabs>
        <w:rPr>
          <w:sz w:val="20"/>
          <w:szCs w:val="20"/>
          <w:color w:val="auto"/>
        </w:rPr>
      </w:pPr>
      <w:r>
        <w:rPr>
          <w:rFonts w:ascii="Arial" w:cs="Arial" w:eastAsia="Arial" w:hAnsi="Arial"/>
          <w:sz w:val="24"/>
          <w:szCs w:val="24"/>
          <w:b w:val="1"/>
          <w:bCs w:val="1"/>
          <w:color w:val="auto"/>
        </w:rPr>
        <w:t>Cemetery #1</w:t>
      </w:r>
      <w:r>
        <w:rPr>
          <w:sz w:val="20"/>
          <w:szCs w:val="20"/>
          <w:color w:val="auto"/>
        </w:rPr>
        <w:tab/>
      </w:r>
      <w:r>
        <w:rPr>
          <w:rFonts w:ascii="Arial" w:cs="Arial" w:eastAsia="Arial" w:hAnsi="Arial"/>
          <w:sz w:val="24"/>
          <w:szCs w:val="24"/>
          <w:b w:val="1"/>
          <w:bCs w:val="1"/>
          <w:color w:val="auto"/>
        </w:rPr>
        <w:t>Cemetery #2</w:t>
      </w:r>
      <w:r>
        <w:rPr>
          <w:sz w:val="20"/>
          <w:szCs w:val="20"/>
          <w:color w:val="auto"/>
        </w:rPr>
        <w:tab/>
      </w:r>
      <w:r>
        <w:rPr>
          <w:rFonts w:ascii="Arial" w:cs="Arial" w:eastAsia="Arial" w:hAnsi="Arial"/>
          <w:sz w:val="20"/>
          <w:szCs w:val="20"/>
          <w:b w:val="1"/>
          <w:bCs w:val="1"/>
          <w:color w:val="auto"/>
        </w:rPr>
        <w:t>Cemetery #3</w:t>
      </w:r>
    </w:p>
    <w:p>
      <w:pPr>
        <w:spacing w:after="0" w:line="152" w:lineRule="exact"/>
        <w:rPr>
          <w:sz w:val="24"/>
          <w:szCs w:val="24"/>
          <w:color w:val="auto"/>
        </w:rPr>
      </w:pPr>
    </w:p>
    <w:p>
      <w:pPr>
        <w:ind w:left="120"/>
        <w:spacing w:after="0"/>
        <w:rPr>
          <w:sz w:val="20"/>
          <w:szCs w:val="20"/>
          <w:color w:val="auto"/>
        </w:rPr>
      </w:pPr>
      <w:r>
        <w:rPr>
          <w:rFonts w:ascii="Arial" w:cs="Arial" w:eastAsia="Arial" w:hAnsi="Arial"/>
          <w:sz w:val="26"/>
          <w:szCs w:val="26"/>
          <w:b w:val="1"/>
          <w:bCs w:val="1"/>
          <w:color w:val="auto"/>
        </w:rPr>
        <w:t>Name of Cemetery / Mausoleum:</w:t>
      </w:r>
    </w:p>
    <w:p>
      <w:pPr>
        <w:spacing w:after="0" w:line="78" w:lineRule="exact"/>
        <w:rPr>
          <w:sz w:val="24"/>
          <w:szCs w:val="24"/>
          <w:color w:val="auto"/>
        </w:rPr>
      </w:pPr>
    </w:p>
    <w:p>
      <w:pPr>
        <w:ind w:left="120"/>
        <w:spacing w:after="0"/>
        <w:rPr>
          <w:sz w:val="20"/>
          <w:szCs w:val="20"/>
          <w:color w:val="auto"/>
        </w:rPr>
      </w:pPr>
      <w:r>
        <w:rPr>
          <w:rFonts w:ascii="Garamond" w:cs="Garamond" w:eastAsia="Garamond" w:hAnsi="Garamond"/>
          <w:sz w:val="26"/>
          <w:szCs w:val="26"/>
          <w:color w:val="auto"/>
        </w:rPr>
        <w:t>Cost of lot or crypt (if not already owned)</w:t>
      </w:r>
    </w:p>
    <w:p>
      <w:pPr>
        <w:spacing w:after="0" w:line="47" w:lineRule="exact"/>
        <w:rPr>
          <w:sz w:val="24"/>
          <w:szCs w:val="24"/>
          <w:color w:val="auto"/>
        </w:rPr>
      </w:pPr>
    </w:p>
    <w:p>
      <w:pPr>
        <w:ind w:left="120"/>
        <w:spacing w:after="0"/>
        <w:rPr>
          <w:sz w:val="20"/>
          <w:szCs w:val="20"/>
          <w:color w:val="auto"/>
        </w:rPr>
      </w:pPr>
      <w:r>
        <w:rPr>
          <w:rFonts w:ascii="Garamond" w:cs="Garamond" w:eastAsia="Garamond" w:hAnsi="Garamond"/>
          <w:sz w:val="26"/>
          <w:szCs w:val="26"/>
          <w:color w:val="auto"/>
        </w:rPr>
        <w:t>Perpetual Care fee</w:t>
      </w:r>
    </w:p>
    <w:p>
      <w:pPr>
        <w:spacing w:after="0" w:line="39" w:lineRule="exact"/>
        <w:rPr>
          <w:sz w:val="24"/>
          <w:szCs w:val="24"/>
          <w:color w:val="auto"/>
        </w:rPr>
      </w:pPr>
    </w:p>
    <w:p>
      <w:pPr>
        <w:ind w:left="120"/>
        <w:spacing w:after="0"/>
        <w:rPr>
          <w:sz w:val="20"/>
          <w:szCs w:val="20"/>
          <w:color w:val="auto"/>
        </w:rPr>
      </w:pPr>
      <w:r>
        <w:rPr>
          <w:rFonts w:ascii="Garamond" w:cs="Garamond" w:eastAsia="Garamond" w:hAnsi="Garamond"/>
          <w:sz w:val="26"/>
          <w:szCs w:val="26"/>
          <w:color w:val="auto"/>
        </w:rPr>
        <w:t>Opening and closing the grave, crypt or niche</w:t>
      </w:r>
    </w:p>
    <w:p>
      <w:pPr>
        <w:spacing w:after="0" w:line="39" w:lineRule="exact"/>
        <w:rPr>
          <w:sz w:val="24"/>
          <w:szCs w:val="24"/>
          <w:color w:val="auto"/>
        </w:rPr>
      </w:pPr>
    </w:p>
    <w:p>
      <w:pPr>
        <w:ind w:left="120"/>
        <w:spacing w:after="0"/>
        <w:rPr>
          <w:sz w:val="20"/>
          <w:szCs w:val="20"/>
          <w:color w:val="auto"/>
        </w:rPr>
      </w:pPr>
      <w:r>
        <w:rPr>
          <w:rFonts w:ascii="Garamond" w:cs="Garamond" w:eastAsia="Garamond" w:hAnsi="Garamond"/>
          <w:sz w:val="26"/>
          <w:szCs w:val="26"/>
          <w:color w:val="auto"/>
        </w:rPr>
        <w:t>Grave liner or vault, if required (see above)</w:t>
      </w:r>
    </w:p>
    <w:p>
      <w:pPr>
        <w:spacing w:after="0" w:line="39" w:lineRule="exact"/>
        <w:rPr>
          <w:sz w:val="24"/>
          <w:szCs w:val="24"/>
          <w:color w:val="auto"/>
        </w:rPr>
      </w:pPr>
    </w:p>
    <w:p>
      <w:pPr>
        <w:ind w:left="120"/>
        <w:spacing w:after="0"/>
        <w:rPr>
          <w:sz w:val="20"/>
          <w:szCs w:val="20"/>
          <w:color w:val="auto"/>
        </w:rPr>
      </w:pPr>
      <w:r>
        <w:rPr>
          <w:rFonts w:ascii="Garamond" w:cs="Garamond" w:eastAsia="Garamond" w:hAnsi="Garamond"/>
          <w:sz w:val="26"/>
          <w:szCs w:val="26"/>
          <w:color w:val="auto"/>
        </w:rPr>
        <w:t>Marker / monument (including setup)</w:t>
      </w:r>
    </w:p>
    <w:p>
      <w:pPr>
        <w:spacing w:after="0" w:line="68" w:lineRule="exact"/>
        <w:rPr>
          <w:sz w:val="24"/>
          <w:szCs w:val="24"/>
          <w:color w:val="auto"/>
        </w:rPr>
      </w:pPr>
    </w:p>
    <w:p>
      <w:pPr>
        <w:ind w:left="2820"/>
        <w:spacing w:after="0"/>
        <w:rPr>
          <w:sz w:val="20"/>
          <w:szCs w:val="20"/>
          <w:color w:val="auto"/>
        </w:rPr>
      </w:pPr>
      <w:r>
        <w:rPr>
          <w:rFonts w:ascii="Arial" w:cs="Arial" w:eastAsia="Arial" w:hAnsi="Arial"/>
          <w:sz w:val="28"/>
          <w:szCs w:val="28"/>
          <w:b w:val="1"/>
          <w:bCs w:val="1"/>
          <w:color w:val="auto"/>
        </w:rPr>
        <w:t>TOTAL:</w:t>
      </w:r>
    </w:p>
    <w:p>
      <w:pPr>
        <w:sectPr>
          <w:pgSz w:w="12240" w:h="15840" w:orient="portrait"/>
          <w:cols w:equalWidth="0" w:num="1">
            <w:col w:w="10080"/>
          </w:cols>
          <w:pgMar w:left="1260" w:top="656" w:right="900" w:bottom="231" w:gutter="0" w:footer="0" w:header="0"/>
        </w:sectPr>
      </w:pPr>
    </w:p>
    <w:p>
      <w:pPr>
        <w:spacing w:after="0" w:line="200" w:lineRule="exact"/>
        <w:rPr>
          <w:sz w:val="24"/>
          <w:szCs w:val="24"/>
          <w:color w:val="auto"/>
        </w:rPr>
      </w:pPr>
    </w:p>
    <w:p>
      <w:pPr>
        <w:spacing w:after="0" w:line="379" w:lineRule="exact"/>
        <w:rPr>
          <w:sz w:val="24"/>
          <w:szCs w:val="24"/>
          <w:color w:val="auto"/>
        </w:rPr>
      </w:pPr>
    </w:p>
    <w:p>
      <w:pPr>
        <w:spacing w:after="0"/>
        <w:tabs>
          <w:tab w:leader="none" w:pos="4000" w:val="left"/>
          <w:tab w:leader="none" w:pos="9300" w:val="left"/>
        </w:tabs>
        <w:rPr>
          <w:sz w:val="20"/>
          <w:szCs w:val="20"/>
          <w:color w:val="auto"/>
        </w:rPr>
      </w:pPr>
      <w:r>
        <w:rPr>
          <w:rFonts w:ascii="Garamond" w:cs="Garamond" w:eastAsia="Garamond" w:hAnsi="Garamond"/>
          <w:sz w:val="20"/>
          <w:szCs w:val="20"/>
          <w:color w:val="auto"/>
        </w:rPr>
        <w:t>© 2016 Honor My Wishes</w:t>
      </w:r>
      <w:r>
        <w:rPr>
          <w:sz w:val="20"/>
          <w:szCs w:val="20"/>
          <w:color w:val="auto"/>
        </w:rPr>
        <w:tab/>
      </w:r>
      <w:r>
        <w:rPr>
          <w:rFonts w:ascii="Garamond" w:cs="Garamond" w:eastAsia="Garamond" w:hAnsi="Garamond"/>
          <w:sz w:val="20"/>
          <w:szCs w:val="20"/>
          <w:color w:val="auto"/>
        </w:rPr>
        <w:t>www.HonorMyWishes.org</w:t>
      </w:r>
      <w:r>
        <w:rPr>
          <w:sz w:val="20"/>
          <w:szCs w:val="20"/>
          <w:color w:val="auto"/>
        </w:rPr>
        <w:tab/>
      </w:r>
      <w:r>
        <w:rPr>
          <w:rFonts w:ascii="Garamond" w:cs="Garamond" w:eastAsia="Garamond" w:hAnsi="Garamond"/>
          <w:sz w:val="19"/>
          <w:szCs w:val="19"/>
          <w:color w:val="auto"/>
        </w:rPr>
        <w:t>Peace - 40</w:t>
      </w:r>
    </w:p>
    <w:sectPr>
      <w:pgSz w:w="12240" w:h="15840" w:orient="portrait"/>
      <w:cols w:equalWidth="0" w:num="1">
        <w:col w:w="10080"/>
      </w:cols>
      <w:pgMar w:left="1260" w:top="656" w:right="900" w:bottom="231"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 w:name="Garamond">
    <w:panose1 w:val="02020404030301010803"/>
    <w:charset w:val="00"/>
    <w:family w:val="roman"/>
    <w:pitch w:val="variable"/>
    <w:sig w:usb0="00000287" w:usb1="00000000" w:usb2="00000000" w:usb3="00000000" w:csb0="0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8" Type="http://schemas.openxmlformats.org/officeDocument/2006/relationships/image" Target="media/image1.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2017-01-30T00:13:35Z</dcterms:created>
  <dcterms:modified xsi:type="dcterms:W3CDTF">2017-01-30T00:13:35Z</dcterms:modified>
</cp:coreProperties>
</file>