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Record of Military Career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Note: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firstLine="360"/>
        <w:spacing w:after="0" w:line="253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If you are eligible for a military pension, other military benefits or insurance, be sure to list these in the Security section of this HMW guidebook. For a discharge other than Dishonorable, all members of the Armed Forces and Veterans qualify for the National Cemetery. </w:t>
      </w:r>
      <w:r>
        <w:rPr>
          <w:rFonts w:ascii="Garamond" w:cs="Garamond" w:eastAsia="Garamond" w:hAnsi="Garamond"/>
          <w:sz w:val="26"/>
          <w:szCs w:val="26"/>
          <w:i w:val="1"/>
          <w:iCs w:val="1"/>
          <w:color w:val="auto"/>
        </w:rPr>
        <w:t>Resources: U.S. Department of Veteran’s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</w:t>
      </w:r>
      <w:r>
        <w:rPr>
          <w:rFonts w:ascii="Garamond" w:cs="Garamond" w:eastAsia="Garamond" w:hAnsi="Garamond"/>
          <w:sz w:val="26"/>
          <w:szCs w:val="26"/>
          <w:i w:val="1"/>
          <w:iCs w:val="1"/>
          <w:color w:val="auto"/>
        </w:rPr>
        <w:t>Affairs, pg. 62.</w:t>
      </w:r>
    </w:p>
    <w:p>
      <w:pPr>
        <w:spacing w:after="0" w:line="194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6416040" cy="7364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736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Enlisted name: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FFFFFF"/>
        </w:rPr>
        <w:t>■</w:t>
      </w:r>
      <w:r>
        <w:rPr>
          <w:rFonts w:ascii="Arial" w:cs="Arial" w:eastAsia="Arial" w:hAnsi="Arial"/>
          <w:sz w:val="26"/>
          <w:szCs w:val="26"/>
          <w:color w:val="000000"/>
        </w:rPr>
        <w:t xml:space="preserve"> </w:t>
      </w:r>
      <w:r>
        <w:rPr>
          <w:rFonts w:ascii="Garamond" w:cs="Garamond" w:eastAsia="Garamond" w:hAnsi="Garamond"/>
          <w:sz w:val="26"/>
          <w:szCs w:val="26"/>
          <w:color w:val="000000"/>
        </w:rPr>
        <w:t>Drafted</w:t>
      </w:r>
      <w:r>
        <w:rPr>
          <w:rFonts w:ascii="Arial" w:cs="Arial" w:eastAsia="Arial" w:hAnsi="Arial"/>
          <w:sz w:val="26"/>
          <w:szCs w:val="26"/>
          <w:color w:val="FFFFFF"/>
        </w:rPr>
        <w:t xml:space="preserve"> ■</w:t>
      </w:r>
      <w:r>
        <w:rPr>
          <w:rFonts w:ascii="Arial" w:cs="Arial" w:eastAsia="Arial" w:hAnsi="Arial"/>
          <w:sz w:val="26"/>
          <w:szCs w:val="26"/>
          <w:color w:val="000000"/>
        </w:rPr>
        <w:t xml:space="preserve"> </w:t>
      </w:r>
      <w:r>
        <w:rPr>
          <w:rFonts w:ascii="Garamond" w:cs="Garamond" w:eastAsia="Garamond" w:hAnsi="Garamond"/>
          <w:sz w:val="26"/>
          <w:szCs w:val="26"/>
          <w:color w:val="000000"/>
        </w:rPr>
        <w:t>Enlisted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Branch of the military: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Social security or military identification number: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120" w:right="5180"/>
        <w:spacing w:after="0" w:line="296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Location of military discharge papers (DD-214): (consider storing a copy with this Guidebook)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Rank at discharge: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Dates of service: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Locations of service: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Describe any awards, medals or citations you received: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Where are these located: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Describe your participation in Veteran’s organizations: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ind w:left="120" w:right="80"/>
        <w:spacing w:after="0" w:line="275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Consider writing a brief memoir of your service experiences and reflections on how those experiences impacted your life.</w:t>
      </w:r>
    </w:p>
    <w:p>
      <w:p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- 53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2017-01-31T23:55:54Z</dcterms:created>
  <dcterms:modified xsi:type="dcterms:W3CDTF">2017-01-31T23:55:54Z</dcterms:modified>
</cp:coreProperties>
</file>